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87" w:rsidRPr="00EC1F87" w:rsidRDefault="00EC1F87" w:rsidP="00EC1F87">
      <w:pPr>
        <w:spacing w:after="206" w:line="259" w:lineRule="auto"/>
        <w:ind w:left="0" w:right="549" w:firstLine="0"/>
        <w:jc w:val="center"/>
        <w:rPr>
          <w:color w:val="auto"/>
          <w:sz w:val="28"/>
          <w:szCs w:val="28"/>
        </w:rPr>
      </w:pPr>
      <w:r w:rsidRPr="00EC1F87">
        <w:rPr>
          <w:color w:val="auto"/>
          <w:sz w:val="28"/>
          <w:szCs w:val="28"/>
        </w:rPr>
        <w:t>Памятка для участников и их родителей (законных представителей) проведения контрольных работ</w:t>
      </w:r>
    </w:p>
    <w:p w:rsidR="00EC1F87" w:rsidRDefault="00EC1F87">
      <w:pPr>
        <w:pStyle w:val="1"/>
        <w:numPr>
          <w:ilvl w:val="0"/>
          <w:numId w:val="0"/>
        </w:numPr>
        <w:rPr>
          <w:color w:val="auto"/>
        </w:rPr>
      </w:pPr>
    </w:p>
    <w:p w:rsidR="00C42235" w:rsidRPr="00286B60" w:rsidRDefault="00423513">
      <w:pPr>
        <w:pStyle w:val="1"/>
        <w:numPr>
          <w:ilvl w:val="0"/>
          <w:numId w:val="0"/>
        </w:numPr>
        <w:rPr>
          <w:color w:val="auto"/>
        </w:rPr>
      </w:pPr>
      <w:r w:rsidRPr="00286B60">
        <w:rPr>
          <w:color w:val="auto"/>
        </w:rPr>
        <w:t xml:space="preserve">Участники </w:t>
      </w:r>
      <w:r w:rsidR="00286B60" w:rsidRPr="00286B60">
        <w:rPr>
          <w:color w:val="auto"/>
        </w:rPr>
        <w:t>контрольных работ</w:t>
      </w:r>
    </w:p>
    <w:p w:rsidR="00C42235" w:rsidRPr="00286B60" w:rsidRDefault="00286B60" w:rsidP="00286B60">
      <w:pPr>
        <w:spacing w:after="257" w:line="269" w:lineRule="auto"/>
        <w:ind w:right="44" w:firstLine="416"/>
        <w:rPr>
          <w:color w:val="auto"/>
        </w:rPr>
      </w:pPr>
      <w:r w:rsidRPr="00286B60">
        <w:rPr>
          <w:color w:val="auto"/>
        </w:rPr>
        <w:t>Обучающиеся 9-х классов, осваивающие образовательные программы основного общего образования в образовательных организациях</w:t>
      </w:r>
      <w:r w:rsidR="00423513" w:rsidRPr="00286B60">
        <w:rPr>
          <w:color w:val="auto"/>
        </w:rPr>
        <w:t xml:space="preserve">. </w:t>
      </w:r>
    </w:p>
    <w:p w:rsidR="00C42235" w:rsidRPr="00286B60" w:rsidRDefault="00286B60">
      <w:pPr>
        <w:spacing w:after="261" w:line="259" w:lineRule="auto"/>
        <w:ind w:left="0" w:firstLine="0"/>
        <w:jc w:val="center"/>
        <w:rPr>
          <w:color w:val="auto"/>
        </w:rPr>
      </w:pPr>
      <w:r>
        <w:rPr>
          <w:b/>
          <w:color w:val="auto"/>
          <w:sz w:val="24"/>
        </w:rPr>
        <w:t>Содержание контрольных работ</w:t>
      </w:r>
    </w:p>
    <w:p w:rsidR="00483B74" w:rsidRDefault="00286B60" w:rsidP="00286B60">
      <w:pPr>
        <w:ind w:left="-5" w:right="42" w:firstLine="431"/>
        <w:rPr>
          <w:color w:val="auto"/>
        </w:rPr>
      </w:pPr>
      <w:bookmarkStart w:id="0" w:name="_GoBack"/>
      <w:bookmarkEnd w:id="0"/>
      <w:r w:rsidRPr="00286B60">
        <w:rPr>
          <w:color w:val="auto"/>
        </w:rPr>
        <w:t>Содержание заданий для проведения контрольных работ соответствует документам, определяющим структуру и содержание контрольных измерительных материалов (далее — КИМ) основного государственного экзамена 2021 года по соответствующим учебным предметам.</w:t>
      </w:r>
    </w:p>
    <w:p w:rsidR="00286B60" w:rsidRDefault="00286B60" w:rsidP="00286B60">
      <w:pPr>
        <w:ind w:left="-5" w:right="42" w:firstLine="431"/>
      </w:pPr>
      <w:r w:rsidRPr="00286B60">
        <w:rPr>
          <w:color w:val="auto"/>
        </w:rPr>
        <w:t>Со структурой и содержанием КИМ основного государственного экзамена 2021 года по соответствующим учебным предметам участники контрольных работ, экстерны могут ознакомиться на официальном сайте федерального государственного бюджетного научного учреждения «Федеральный институт педагогических измерений» в информационно-телекоммуникационной сети «Интернет»</w:t>
      </w:r>
      <w:r>
        <w:t xml:space="preserve"> (</w:t>
      </w:r>
      <w:hyperlink r:id="rId5" w:history="1">
        <w:r w:rsidRPr="00202685">
          <w:rPr>
            <w:rStyle w:val="a6"/>
          </w:rPr>
          <w:t>https://fipi.ru</w:t>
        </w:r>
      </w:hyperlink>
      <w:r>
        <w:t>).</w:t>
      </w:r>
    </w:p>
    <w:p w:rsidR="00483B74" w:rsidRDefault="00483B74" w:rsidP="00286B60">
      <w:pPr>
        <w:ind w:left="-5" w:right="42" w:firstLine="431"/>
        <w:rPr>
          <w:color w:val="auto"/>
        </w:rPr>
      </w:pPr>
      <w:proofErr w:type="gramStart"/>
      <w:r w:rsidRPr="00483B74">
        <w:rPr>
          <w:color w:val="auto"/>
        </w:rPr>
        <w:t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немецкий, и испанский), информатика и информационно-коммуникационные технологии (ИКТ).</w:t>
      </w:r>
      <w:proofErr w:type="gramEnd"/>
      <w:r w:rsidRPr="00483B74">
        <w:rPr>
          <w:color w:val="auto"/>
        </w:rPr>
        <w:t xml:space="preserve"> Участники контрольной работы участвуют в контрольной работе по </w:t>
      </w:r>
      <w:r w:rsidRPr="00483B74">
        <w:rPr>
          <w:b/>
          <w:color w:val="auto"/>
        </w:rPr>
        <w:t>одному</w:t>
      </w:r>
      <w:r w:rsidRPr="00483B74">
        <w:rPr>
          <w:color w:val="auto"/>
        </w:rPr>
        <w:t xml:space="preserve"> из указанных учебных </w:t>
      </w:r>
      <w:r w:rsidRPr="00483B74">
        <w:rPr>
          <w:color w:val="auto"/>
        </w:rPr>
        <w:lastRenderedPageBreak/>
        <w:t xml:space="preserve">предметов по выбору участника. Прохождение контрольных работ по нескольким учебным предметам </w:t>
      </w:r>
      <w:r w:rsidRPr="00483B74">
        <w:rPr>
          <w:b/>
          <w:color w:val="auto"/>
        </w:rPr>
        <w:t>не предусмотрено</w:t>
      </w:r>
      <w:r w:rsidRPr="00483B74">
        <w:rPr>
          <w:color w:val="auto"/>
        </w:rPr>
        <w:t>.</w:t>
      </w:r>
    </w:p>
    <w:p w:rsidR="00483B74" w:rsidRDefault="00483B74" w:rsidP="00286B60">
      <w:pPr>
        <w:ind w:left="-5" w:right="42" w:firstLine="431"/>
        <w:rPr>
          <w:color w:val="auto"/>
        </w:rPr>
      </w:pPr>
    </w:p>
    <w:p w:rsidR="00483B74" w:rsidRPr="00483B74" w:rsidRDefault="00483B74" w:rsidP="00286B60">
      <w:pPr>
        <w:ind w:left="-5" w:right="42" w:firstLine="431"/>
        <w:rPr>
          <w:b/>
          <w:color w:val="auto"/>
        </w:rPr>
      </w:pPr>
      <w:r w:rsidRPr="00483B74">
        <w:rPr>
          <w:b/>
          <w:color w:val="auto"/>
        </w:rPr>
        <w:t>Результаты контрольной работы не являются условием допуска к ГИА.</w:t>
      </w:r>
    </w:p>
    <w:p w:rsidR="00483B74" w:rsidRDefault="00483B74" w:rsidP="00423513">
      <w:pPr>
        <w:ind w:left="-5" w:right="42"/>
        <w:rPr>
          <w:b/>
          <w:color w:val="auto"/>
        </w:rPr>
      </w:pPr>
    </w:p>
    <w:p w:rsidR="00C42235" w:rsidRPr="00286B60" w:rsidRDefault="00C42235">
      <w:pPr>
        <w:spacing w:after="0" w:line="259" w:lineRule="auto"/>
        <w:ind w:left="0" w:right="0" w:firstLine="0"/>
        <w:jc w:val="left"/>
        <w:rPr>
          <w:color w:val="auto"/>
        </w:rPr>
      </w:pPr>
    </w:p>
    <w:p w:rsidR="00C42235" w:rsidRPr="00286B60" w:rsidRDefault="00423513">
      <w:pPr>
        <w:pStyle w:val="1"/>
        <w:numPr>
          <w:ilvl w:val="0"/>
          <w:numId w:val="0"/>
        </w:numPr>
        <w:ind w:right="111"/>
        <w:rPr>
          <w:color w:val="auto"/>
        </w:rPr>
      </w:pPr>
      <w:r w:rsidRPr="00286B60">
        <w:rPr>
          <w:color w:val="auto"/>
        </w:rPr>
        <w:t xml:space="preserve">Подача заявления 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 xml:space="preserve">Для </w:t>
      </w:r>
      <w:proofErr w:type="gramStart"/>
      <w:r w:rsidRPr="00483B74">
        <w:rPr>
          <w:color w:val="auto"/>
        </w:rPr>
        <w:t>участия</w:t>
      </w:r>
      <w:proofErr w:type="gramEnd"/>
      <w:r w:rsidRPr="00483B74">
        <w:rPr>
          <w:color w:val="auto"/>
        </w:rPr>
        <w:t xml:space="preserve"> в</w:t>
      </w:r>
      <w:r>
        <w:rPr>
          <w:color w:val="auto"/>
        </w:rPr>
        <w:t xml:space="preserve"> контрольной работе обучающиеся</w:t>
      </w:r>
      <w:r w:rsidRPr="00483B74">
        <w:rPr>
          <w:color w:val="auto"/>
        </w:rPr>
        <w:t xml:space="preserve"> подают заявление с указанием выбранного учебного предмета в срок до 30 апреля 2021 года (включительно).</w:t>
      </w:r>
    </w:p>
    <w:p w:rsid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>Регистрация участников контрольных работ проводится на основании их заявлений, при этом обучающиеся 9—10-х классов подают заявление в образовательные организации, в которых обучающиеся осваивают образовательные программы основного общего образования.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>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>Информация об участниках контрольных работ с указанием выбранного ими учебного предмета для прохождения контрольной работы должна быть внесена в региональную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 (далее — РИС), в срок до 4 мая 2021 года.</w:t>
      </w:r>
    </w:p>
    <w:p w:rsidR="00C42235" w:rsidRPr="00286B60" w:rsidRDefault="00C42235">
      <w:pPr>
        <w:spacing w:after="42" w:line="259" w:lineRule="auto"/>
        <w:ind w:left="0" w:right="0" w:firstLine="0"/>
        <w:jc w:val="left"/>
        <w:rPr>
          <w:color w:val="auto"/>
        </w:rPr>
      </w:pPr>
    </w:p>
    <w:p w:rsidR="00C42235" w:rsidRPr="00286B60" w:rsidRDefault="00483B74">
      <w:pPr>
        <w:pStyle w:val="1"/>
        <w:numPr>
          <w:ilvl w:val="0"/>
          <w:numId w:val="0"/>
        </w:numPr>
        <w:spacing w:after="0"/>
        <w:ind w:right="110"/>
        <w:rPr>
          <w:color w:val="auto"/>
        </w:rPr>
      </w:pPr>
      <w:r>
        <w:rPr>
          <w:color w:val="auto"/>
        </w:rPr>
        <w:br w:type="column"/>
      </w:r>
      <w:r>
        <w:rPr>
          <w:color w:val="auto"/>
        </w:rPr>
        <w:lastRenderedPageBreak/>
        <w:t>Сроки проведения</w:t>
      </w:r>
    </w:p>
    <w:p w:rsidR="00C42235" w:rsidRDefault="00C42235">
      <w:pPr>
        <w:spacing w:after="14" w:line="259" w:lineRule="auto"/>
        <w:ind w:left="0" w:right="51" w:firstLine="0"/>
        <w:jc w:val="center"/>
        <w:rPr>
          <w:color w:val="auto"/>
        </w:rPr>
      </w:pP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>Контрольные работы по соответствующим учебным предметам в 2020/2021 учебном году проводятся в соответствии с расписанием: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b/>
          <w:color w:val="auto"/>
        </w:rPr>
        <w:t>18 мая</w:t>
      </w:r>
      <w:r w:rsidRPr="00483B74">
        <w:rPr>
          <w:color w:val="auto"/>
        </w:rPr>
        <w:t xml:space="preserve"> (вторник) — биология, литература, информатика и </w:t>
      </w:r>
      <w:proofErr w:type="spellStart"/>
      <w:r w:rsidRPr="00483B74">
        <w:rPr>
          <w:color w:val="auto"/>
        </w:rPr>
        <w:t>информационнокоммуникационные</w:t>
      </w:r>
      <w:proofErr w:type="spellEnd"/>
      <w:r w:rsidRPr="00483B74">
        <w:rPr>
          <w:color w:val="auto"/>
        </w:rPr>
        <w:t xml:space="preserve"> технологии (ИКТ);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b/>
          <w:color w:val="auto"/>
        </w:rPr>
        <w:t xml:space="preserve">19 мая </w:t>
      </w:r>
      <w:r w:rsidRPr="00483B74">
        <w:rPr>
          <w:color w:val="auto"/>
        </w:rPr>
        <w:t>(среда) — физика, история;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r w:rsidRPr="00483B74">
        <w:rPr>
          <w:b/>
          <w:color w:val="auto"/>
        </w:rPr>
        <w:t xml:space="preserve">20 мая </w:t>
      </w:r>
      <w:r w:rsidRPr="00483B74">
        <w:rPr>
          <w:color w:val="auto"/>
        </w:rPr>
        <w:t>(четверг) — обществознание, химия;</w:t>
      </w:r>
    </w:p>
    <w:p w:rsidR="00483B74" w:rsidRPr="00483B74" w:rsidRDefault="00483B74" w:rsidP="00483B74">
      <w:pPr>
        <w:ind w:left="-5" w:right="42" w:firstLine="431"/>
        <w:rPr>
          <w:color w:val="auto"/>
        </w:rPr>
      </w:pPr>
      <w:proofErr w:type="gramStart"/>
      <w:r w:rsidRPr="00483B74">
        <w:rPr>
          <w:b/>
          <w:color w:val="auto"/>
        </w:rPr>
        <w:t>21 мая</w:t>
      </w:r>
      <w:r w:rsidRPr="00483B74">
        <w:rPr>
          <w:color w:val="auto"/>
        </w:rPr>
        <w:t xml:space="preserve"> (пятница) география, иностранные языки (английский, французский, немецкий и испанский).</w:t>
      </w:r>
      <w:proofErr w:type="gramEnd"/>
    </w:p>
    <w:p w:rsidR="00483B74" w:rsidRDefault="00483B74" w:rsidP="00483B74">
      <w:pPr>
        <w:ind w:left="-5" w:right="42" w:firstLine="431"/>
        <w:rPr>
          <w:color w:val="auto"/>
        </w:rPr>
      </w:pPr>
      <w:r w:rsidRPr="00483B74">
        <w:rPr>
          <w:color w:val="auto"/>
        </w:rPr>
        <w:t xml:space="preserve">Резервные сроки проведения контрольных работ по соответствующим учебным предметам </w:t>
      </w:r>
      <w:r w:rsidRPr="00443DE6">
        <w:rPr>
          <w:b/>
          <w:color w:val="auto"/>
        </w:rPr>
        <w:t>не предусмотрены</w:t>
      </w:r>
      <w:r w:rsidRPr="00483B74">
        <w:rPr>
          <w:color w:val="auto"/>
        </w:rPr>
        <w:t>.</w:t>
      </w:r>
    </w:p>
    <w:p w:rsidR="00443DE6" w:rsidRDefault="00443DE6" w:rsidP="00483B74">
      <w:pPr>
        <w:ind w:left="-5" w:right="42" w:firstLine="431"/>
        <w:rPr>
          <w:color w:val="auto"/>
        </w:rPr>
      </w:pPr>
    </w:p>
    <w:p w:rsidR="00443DE6" w:rsidRPr="00286B60" w:rsidRDefault="00443DE6" w:rsidP="00443DE6">
      <w:pPr>
        <w:pStyle w:val="1"/>
        <w:numPr>
          <w:ilvl w:val="0"/>
          <w:numId w:val="0"/>
        </w:numPr>
        <w:spacing w:after="0"/>
        <w:ind w:right="110"/>
        <w:rPr>
          <w:color w:val="auto"/>
        </w:rPr>
      </w:pPr>
      <w:r>
        <w:rPr>
          <w:color w:val="auto"/>
        </w:rPr>
        <w:t>Продолжительность</w:t>
      </w:r>
    </w:p>
    <w:p w:rsidR="00443DE6" w:rsidRDefault="00443DE6" w:rsidP="00443DE6">
      <w:pPr>
        <w:spacing w:after="14" w:line="259" w:lineRule="auto"/>
        <w:ind w:left="0" w:right="51" w:firstLine="0"/>
        <w:jc w:val="center"/>
        <w:rPr>
          <w:color w:val="auto"/>
        </w:rPr>
      </w:pP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 xml:space="preserve">Продолжительность проведения контрольных работ по соответствующим учебным предметам составляет: 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 xml:space="preserve">по литературе — </w:t>
      </w:r>
      <w:r>
        <w:rPr>
          <w:color w:val="auto"/>
        </w:rPr>
        <w:t>3</w:t>
      </w:r>
      <w:r w:rsidRPr="00443DE6">
        <w:rPr>
          <w:color w:val="auto"/>
        </w:rPr>
        <w:t xml:space="preserve"> часа 55 минут (235 минут);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>по физике, обществознанию, истории, биологии, хими</w:t>
      </w:r>
      <w:r>
        <w:rPr>
          <w:color w:val="auto"/>
        </w:rPr>
        <w:t>и - 3</w:t>
      </w:r>
      <w:r w:rsidRPr="00443DE6">
        <w:rPr>
          <w:color w:val="auto"/>
        </w:rPr>
        <w:t xml:space="preserve"> часа (180 минут); </w:t>
      </w:r>
    </w:p>
    <w:p w:rsidR="00443DE6" w:rsidRDefault="00443DE6" w:rsidP="00443DE6">
      <w:pPr>
        <w:ind w:left="-5" w:right="42" w:firstLine="431"/>
        <w:rPr>
          <w:color w:val="auto"/>
        </w:rPr>
      </w:pPr>
      <w:r>
        <w:rPr>
          <w:color w:val="auto"/>
        </w:rPr>
        <w:t>по информатике</w:t>
      </w:r>
      <w:r w:rsidRPr="00443DE6">
        <w:rPr>
          <w:color w:val="auto"/>
        </w:rPr>
        <w:t>, географии</w:t>
      </w:r>
      <w:r>
        <w:rPr>
          <w:color w:val="auto"/>
        </w:rPr>
        <w:t xml:space="preserve"> -</w:t>
      </w:r>
      <w:r w:rsidRPr="00443DE6">
        <w:rPr>
          <w:color w:val="auto"/>
        </w:rPr>
        <w:t xml:space="preserve"> 2 часа 30 минут (150 минут); </w:t>
      </w:r>
    </w:p>
    <w:p w:rsidR="00443DE6" w:rsidRP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>по иностранным языкам (английский, французский, немецкий и испанский) — 2 часа 15 минут (135 минут).</w:t>
      </w:r>
    </w:p>
    <w:p w:rsidR="00443DE6" w:rsidRPr="00286B60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>В продолжительность контрольной работы не включается время, выделенное на подготовительные мероприятия (инструктаж участников контрольных работ, заполнение регистрационных полей в бланках).</w:t>
      </w:r>
    </w:p>
    <w:p w:rsidR="00C42235" w:rsidRPr="00286B60" w:rsidRDefault="00C42235" w:rsidP="00443DE6">
      <w:pPr>
        <w:spacing w:after="290" w:line="266" w:lineRule="auto"/>
        <w:ind w:left="0" w:right="44" w:firstLine="0"/>
        <w:rPr>
          <w:color w:val="auto"/>
        </w:rPr>
      </w:pPr>
    </w:p>
    <w:p w:rsidR="00C42235" w:rsidRPr="00286B60" w:rsidRDefault="00443DE6" w:rsidP="00443DE6">
      <w:pPr>
        <w:pStyle w:val="1"/>
        <w:numPr>
          <w:ilvl w:val="0"/>
          <w:numId w:val="0"/>
        </w:numPr>
        <w:spacing w:after="259"/>
        <w:ind w:right="0" w:hanging="3"/>
        <w:rPr>
          <w:color w:val="auto"/>
        </w:rPr>
      </w:pPr>
      <w:r>
        <w:rPr>
          <w:color w:val="auto"/>
        </w:rPr>
        <w:lastRenderedPageBreak/>
        <w:t>Чем можно пользоваться</w:t>
      </w:r>
    </w:p>
    <w:p w:rsidR="00443DE6" w:rsidRP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>Участники контрольных работ по соответствующим учебным предметам используют средства обучения и воспитания для выполнения заданий контрольных работ в аудиториях проведения контрольных работ.</w:t>
      </w:r>
    </w:p>
    <w:p w:rsidR="00443DE6" w:rsidRPr="00443DE6" w:rsidRDefault="00443DE6" w:rsidP="00443DE6">
      <w:pPr>
        <w:ind w:left="-5" w:right="42" w:firstLine="431"/>
        <w:rPr>
          <w:color w:val="auto"/>
        </w:rPr>
      </w:pPr>
      <w:r w:rsidRPr="00443DE6">
        <w:rPr>
          <w:color w:val="auto"/>
        </w:rPr>
        <w:t>Допускается использование участниками контрольных работ следующих средств обучения и воспитания по соответствующим учебным предметам: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физике</w:t>
      </w:r>
      <w:r w:rsidRPr="00443DE6">
        <w:rPr>
          <w:color w:val="auto"/>
        </w:rPr>
        <w:t xml:space="preserve"> - линейка для построения графиков, оптических и электр</w:t>
      </w:r>
      <w:r>
        <w:rPr>
          <w:color w:val="auto"/>
        </w:rPr>
        <w:t>ических схем; непрограммируемый калькулятор</w:t>
      </w:r>
      <w:r w:rsidRPr="00443DE6">
        <w:rPr>
          <w:color w:val="auto"/>
        </w:rPr>
        <w:t xml:space="preserve">; лабораторное оборудование для выполнения экспериментального задания по проведению измерения физических величин; 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 xml:space="preserve">по химии </w:t>
      </w:r>
      <w:r w:rsidRPr="00443DE6">
        <w:rPr>
          <w:color w:val="auto"/>
        </w:rPr>
        <w:t>— непрограммируемый калькулятор; лабораторное оборудование</w:t>
      </w:r>
      <w:r>
        <w:rPr>
          <w:color w:val="auto"/>
        </w:rPr>
        <w:t xml:space="preserve"> </w:t>
      </w:r>
      <w:r w:rsidRPr="00443DE6">
        <w:rPr>
          <w:color w:val="auto"/>
        </w:rPr>
        <w:t>для проведения химических опытов, предусмотренных заданиями; периодическая система химических элементов Д</w:t>
      </w:r>
      <w:r>
        <w:rPr>
          <w:color w:val="auto"/>
        </w:rPr>
        <w:t>.</w:t>
      </w:r>
      <w:r w:rsidRPr="00443DE6">
        <w:rPr>
          <w:color w:val="auto"/>
        </w:rPr>
        <w:t>И.</w:t>
      </w:r>
      <w:r>
        <w:rPr>
          <w:color w:val="auto"/>
        </w:rPr>
        <w:t> </w:t>
      </w:r>
      <w:r w:rsidRPr="00443DE6">
        <w:rPr>
          <w:color w:val="auto"/>
        </w:rPr>
        <w:t xml:space="preserve">Менделеева, таблица растворимости солей, кислот и оснований в воде, электрохимический ряд напряжений металлов; 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биологии</w:t>
      </w:r>
      <w:r w:rsidRPr="00443DE6">
        <w:rPr>
          <w:color w:val="auto"/>
        </w:rPr>
        <w:t xml:space="preserve"> — линейка для проведения измерений при выполнении заданий с рисунками; непрограммируемый калькулятор; 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литературе</w:t>
      </w:r>
      <w:r w:rsidRPr="00443DE6">
        <w:rPr>
          <w:color w:val="auto"/>
        </w:rPr>
        <w:t xml:space="preserve"> — полные тексты художественных произведений, а также сборники лирики; 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географии</w:t>
      </w:r>
      <w:r w:rsidRPr="00443DE6">
        <w:rPr>
          <w:color w:val="auto"/>
        </w:rPr>
        <w:t xml:space="preserve"> — линейка для измерения расстояний по топографической карте; непрограммируемый калькулятор; географические атласы для 7</w:t>
      </w:r>
      <w:r>
        <w:rPr>
          <w:color w:val="auto"/>
        </w:rPr>
        <w:t>-</w:t>
      </w:r>
      <w:r w:rsidRPr="00443DE6">
        <w:rPr>
          <w:color w:val="auto"/>
        </w:rPr>
        <w:t xml:space="preserve">9-х классов для решения практических заданий; </w:t>
      </w:r>
    </w:p>
    <w:p w:rsidR="00443DE6" w:rsidRP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иностранным языкам</w:t>
      </w:r>
      <w:r w:rsidRPr="00443DE6">
        <w:rPr>
          <w:color w:val="auto"/>
        </w:rPr>
        <w:t xml:space="preserve"> </w:t>
      </w:r>
      <w:r>
        <w:rPr>
          <w:color w:val="auto"/>
        </w:rPr>
        <w:t xml:space="preserve">- </w:t>
      </w:r>
      <w:r w:rsidRPr="00443DE6">
        <w:rPr>
          <w:color w:val="auto"/>
        </w:rPr>
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443DE6">
        <w:rPr>
          <w:color w:val="auto"/>
        </w:rPr>
        <w:t>Аудирование</w:t>
      </w:r>
      <w:proofErr w:type="spellEnd"/>
      <w:r w:rsidRPr="00443DE6">
        <w:rPr>
          <w:color w:val="auto"/>
        </w:rPr>
        <w:t xml:space="preserve">»; компьютерная техника, не </w:t>
      </w:r>
      <w:r w:rsidRPr="00443DE6">
        <w:rPr>
          <w:color w:val="auto"/>
        </w:rPr>
        <w:lastRenderedPageBreak/>
        <w:t xml:space="preserve">имеющая доступа к информационно-телекоммуникационной сети «Интернет», </w:t>
      </w:r>
      <w:proofErr w:type="spellStart"/>
      <w:r w:rsidRPr="00443DE6">
        <w:rPr>
          <w:color w:val="auto"/>
        </w:rPr>
        <w:t>аудиогарнитура</w:t>
      </w:r>
      <w:proofErr w:type="spellEnd"/>
      <w:r w:rsidRPr="00443DE6">
        <w:rPr>
          <w:color w:val="auto"/>
        </w:rPr>
        <w:t xml:space="preserve"> для выполнения заданий раздела «Говорение»;</w:t>
      </w:r>
    </w:p>
    <w:p w:rsidR="00443DE6" w:rsidRDefault="00443DE6" w:rsidP="00443DE6">
      <w:pPr>
        <w:ind w:left="-5" w:right="42" w:firstLine="431"/>
        <w:rPr>
          <w:color w:val="auto"/>
        </w:rPr>
      </w:pPr>
      <w:r w:rsidRPr="00443DE6">
        <w:rPr>
          <w:b/>
          <w:color w:val="auto"/>
        </w:rPr>
        <w:t>по информатике</w:t>
      </w:r>
      <w:r w:rsidRPr="00443DE6">
        <w:rPr>
          <w:color w:val="auto"/>
        </w:rPr>
        <w:t xml:space="preserve"> — компьютерная те</w:t>
      </w:r>
      <w:r>
        <w:rPr>
          <w:color w:val="auto"/>
        </w:rPr>
        <w:t>хника, не имеющая доступа к</w:t>
      </w:r>
      <w:r w:rsidRPr="00443DE6">
        <w:rPr>
          <w:color w:val="auto"/>
        </w:rPr>
        <w:t xml:space="preserve"> сети «Интернет».</w:t>
      </w:r>
    </w:p>
    <w:p w:rsidR="00443DE6" w:rsidRDefault="00443DE6" w:rsidP="00443DE6">
      <w:pPr>
        <w:ind w:left="-5" w:right="42" w:firstLine="431"/>
        <w:rPr>
          <w:color w:val="auto"/>
        </w:rPr>
      </w:pPr>
    </w:p>
    <w:p w:rsidR="00D2550D" w:rsidRDefault="00D2550D" w:rsidP="00D2550D">
      <w:pPr>
        <w:pStyle w:val="1"/>
        <w:numPr>
          <w:ilvl w:val="0"/>
          <w:numId w:val="0"/>
        </w:numPr>
        <w:spacing w:after="259"/>
        <w:ind w:right="0" w:hanging="3"/>
        <w:rPr>
          <w:color w:val="auto"/>
        </w:rPr>
      </w:pPr>
      <w:r>
        <w:rPr>
          <w:color w:val="auto"/>
        </w:rPr>
        <w:t xml:space="preserve">Что взять с собой </w:t>
      </w:r>
    </w:p>
    <w:p w:rsidR="00D2550D" w:rsidRPr="00D2550D" w:rsidRDefault="00D2550D" w:rsidP="00D2550D">
      <w:pPr>
        <w:ind w:left="-5" w:right="42" w:firstLine="431"/>
        <w:rPr>
          <w:color w:val="auto"/>
        </w:rPr>
      </w:pPr>
      <w:r w:rsidRPr="00D2550D">
        <w:rPr>
          <w:color w:val="auto"/>
        </w:rPr>
        <w:t>Во время проведения контрольных работ на рабочем столе участника контрольной работы помимо материалов контрольной работы находятся:</w:t>
      </w:r>
    </w:p>
    <w:p w:rsidR="00D2550D" w:rsidRPr="00D2550D" w:rsidRDefault="00D2550D" w:rsidP="00D2550D">
      <w:pPr>
        <w:pStyle w:val="a5"/>
        <w:numPr>
          <w:ilvl w:val="0"/>
          <w:numId w:val="11"/>
        </w:numPr>
        <w:ind w:left="426" w:right="42"/>
        <w:jc w:val="both"/>
        <w:rPr>
          <w:sz w:val="22"/>
          <w:szCs w:val="22"/>
        </w:rPr>
      </w:pPr>
      <w:proofErr w:type="spellStart"/>
      <w:r w:rsidRPr="00D2550D">
        <w:rPr>
          <w:sz w:val="22"/>
          <w:szCs w:val="22"/>
        </w:rPr>
        <w:t>гелевая</w:t>
      </w:r>
      <w:proofErr w:type="spellEnd"/>
      <w:r w:rsidRPr="00D2550D">
        <w:rPr>
          <w:sz w:val="22"/>
          <w:szCs w:val="22"/>
        </w:rPr>
        <w:t xml:space="preserve"> или капиллярная ручка с чернилами черного цвета;</w:t>
      </w:r>
    </w:p>
    <w:p w:rsidR="00D2550D" w:rsidRPr="00D2550D" w:rsidRDefault="00D2550D" w:rsidP="00D2550D">
      <w:pPr>
        <w:pStyle w:val="a5"/>
        <w:numPr>
          <w:ilvl w:val="0"/>
          <w:numId w:val="11"/>
        </w:numPr>
        <w:ind w:left="426" w:right="42"/>
        <w:jc w:val="both"/>
        <w:rPr>
          <w:sz w:val="22"/>
          <w:szCs w:val="22"/>
        </w:rPr>
      </w:pPr>
      <w:r w:rsidRPr="00D2550D">
        <w:rPr>
          <w:sz w:val="22"/>
          <w:szCs w:val="22"/>
        </w:rPr>
        <w:t>лекарства и питание (при необходимости);</w:t>
      </w:r>
    </w:p>
    <w:p w:rsidR="00D2550D" w:rsidRPr="00D2550D" w:rsidRDefault="00D2550D" w:rsidP="00D2550D">
      <w:pPr>
        <w:pStyle w:val="a5"/>
        <w:numPr>
          <w:ilvl w:val="0"/>
          <w:numId w:val="11"/>
        </w:numPr>
        <w:ind w:left="426" w:right="42"/>
        <w:jc w:val="both"/>
        <w:rPr>
          <w:sz w:val="22"/>
          <w:szCs w:val="22"/>
        </w:rPr>
      </w:pPr>
      <w:r w:rsidRPr="00D2550D">
        <w:rPr>
          <w:sz w:val="22"/>
          <w:szCs w:val="22"/>
        </w:rPr>
        <w:t>специальные технические средства (для участников контрольных работ с ОВЗ, детей-инвалидов и инвалидов в случае их участия).</w:t>
      </w:r>
    </w:p>
    <w:p w:rsidR="00D2550D" w:rsidRDefault="00D2550D" w:rsidP="00D2550D">
      <w:pPr>
        <w:ind w:left="-5" w:right="42" w:firstLine="5"/>
        <w:jc w:val="center"/>
        <w:rPr>
          <w:b/>
          <w:color w:val="auto"/>
          <w:sz w:val="24"/>
        </w:rPr>
      </w:pPr>
    </w:p>
    <w:p w:rsidR="00EC1F87" w:rsidRDefault="00EC1F87" w:rsidP="00D2550D">
      <w:pPr>
        <w:ind w:left="-5" w:right="42" w:firstLine="5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Запрещено</w:t>
      </w:r>
    </w:p>
    <w:p w:rsidR="00EC1F87" w:rsidRDefault="00EC1F87" w:rsidP="00D2550D">
      <w:pPr>
        <w:ind w:left="-5" w:right="42" w:firstLine="5"/>
        <w:jc w:val="center"/>
        <w:rPr>
          <w:b/>
          <w:color w:val="auto"/>
          <w:sz w:val="24"/>
        </w:rPr>
      </w:pPr>
    </w:p>
    <w:p w:rsidR="00EC1F87" w:rsidRDefault="00EC1F87" w:rsidP="00EC1F87">
      <w:pPr>
        <w:ind w:left="-5" w:right="42" w:firstLine="431"/>
        <w:rPr>
          <w:color w:val="auto"/>
        </w:rPr>
      </w:pPr>
      <w:r w:rsidRPr="00EC1F87">
        <w:rPr>
          <w:color w:val="auto"/>
        </w:rPr>
        <w:t>Во время проведения контрольных работ участникам контрольных работ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EC1F87" w:rsidRPr="00EC1F87" w:rsidRDefault="00EC1F87" w:rsidP="00EC1F87">
      <w:pPr>
        <w:ind w:left="-5" w:right="42" w:firstLine="431"/>
        <w:rPr>
          <w:color w:val="auto"/>
        </w:rPr>
      </w:pPr>
    </w:p>
    <w:p w:rsidR="00C42235" w:rsidRDefault="00D2550D" w:rsidP="00D2550D">
      <w:pPr>
        <w:ind w:left="-5" w:right="42" w:firstLine="5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Место проведения</w:t>
      </w:r>
    </w:p>
    <w:p w:rsidR="00D2550D" w:rsidRDefault="00D2550D" w:rsidP="00D2550D">
      <w:pPr>
        <w:ind w:left="-5" w:right="42" w:firstLine="431"/>
        <w:jc w:val="center"/>
        <w:rPr>
          <w:b/>
          <w:color w:val="auto"/>
          <w:sz w:val="24"/>
        </w:rPr>
      </w:pPr>
    </w:p>
    <w:p w:rsidR="00D2550D" w:rsidRDefault="00D2550D" w:rsidP="00D2550D">
      <w:pPr>
        <w:ind w:left="-5" w:right="42" w:firstLine="431"/>
        <w:rPr>
          <w:color w:val="auto"/>
        </w:rPr>
      </w:pPr>
      <w:r w:rsidRPr="00D2550D">
        <w:rPr>
          <w:color w:val="auto"/>
        </w:rPr>
        <w:t>Контрольные работы проводятся в образовательных организациях, в которых проходят обучение участники контрольных работ.</w:t>
      </w:r>
    </w:p>
    <w:p w:rsidR="00D2550D" w:rsidRDefault="00D2550D" w:rsidP="00D2550D">
      <w:pPr>
        <w:ind w:left="-5" w:right="42" w:firstLine="431"/>
        <w:rPr>
          <w:color w:val="auto"/>
        </w:rPr>
      </w:pPr>
      <w:r w:rsidRPr="00D2550D">
        <w:rPr>
          <w:color w:val="auto"/>
        </w:rPr>
        <w:t>В день проведения контрольной работы по решению образовательной организации допускается организация и осуществление образовательного процесса для обучающихся 1</w:t>
      </w:r>
      <w:r>
        <w:rPr>
          <w:color w:val="auto"/>
        </w:rPr>
        <w:t>-8-х и 10-</w:t>
      </w:r>
      <w:r w:rsidRPr="00D2550D">
        <w:rPr>
          <w:color w:val="auto"/>
        </w:rPr>
        <w:t xml:space="preserve">11-х классов, а также обучающихся 9-х </w:t>
      </w:r>
      <w:r w:rsidRPr="00D2550D">
        <w:rPr>
          <w:color w:val="auto"/>
        </w:rPr>
        <w:lastRenderedPageBreak/>
        <w:t>классов, не принимающих участие в контрольной работе по соответствующему учебному предмету, с учетом ограничения доступа указанных категорий обучающихся в аудитории для проведения контрольных работ.</w:t>
      </w:r>
    </w:p>
    <w:p w:rsidR="00D2550D" w:rsidRDefault="00D2550D" w:rsidP="00D2550D">
      <w:pPr>
        <w:ind w:left="-5" w:right="42" w:firstLine="431"/>
        <w:rPr>
          <w:color w:val="auto"/>
        </w:rPr>
      </w:pPr>
    </w:p>
    <w:p w:rsidR="00D2550D" w:rsidRDefault="00D2550D" w:rsidP="00D2550D">
      <w:pPr>
        <w:ind w:left="-5" w:right="42" w:firstLine="5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Время проведения</w:t>
      </w:r>
    </w:p>
    <w:p w:rsidR="00D2550D" w:rsidRDefault="00D2550D" w:rsidP="00D2550D">
      <w:pPr>
        <w:ind w:left="-5" w:right="42" w:firstLine="5"/>
        <w:jc w:val="center"/>
        <w:rPr>
          <w:b/>
          <w:color w:val="auto"/>
          <w:sz w:val="24"/>
        </w:rPr>
      </w:pPr>
    </w:p>
    <w:p w:rsidR="00D2550D" w:rsidRPr="00D2550D" w:rsidRDefault="00D2550D" w:rsidP="00D2550D">
      <w:pPr>
        <w:ind w:left="-5" w:right="42" w:firstLine="431"/>
        <w:rPr>
          <w:color w:val="auto"/>
        </w:rPr>
      </w:pPr>
      <w:r w:rsidRPr="00D2550D">
        <w:rPr>
          <w:color w:val="auto"/>
        </w:rPr>
        <w:t>Контрольные работы начинаются в 10:00 по местному времени.</w:t>
      </w:r>
    </w:p>
    <w:p w:rsidR="00D2550D" w:rsidRDefault="00D2550D" w:rsidP="00D2550D">
      <w:pPr>
        <w:ind w:left="-5" w:right="42" w:firstLine="431"/>
        <w:rPr>
          <w:color w:val="auto"/>
        </w:rPr>
      </w:pPr>
      <w:r w:rsidRPr="00D2550D">
        <w:rPr>
          <w:color w:val="auto"/>
        </w:rPr>
        <w:t>В случае</w:t>
      </w:r>
      <w:proofErr w:type="gramStart"/>
      <w:r w:rsidRPr="00D2550D">
        <w:rPr>
          <w:color w:val="auto"/>
        </w:rPr>
        <w:t>,</w:t>
      </w:r>
      <w:proofErr w:type="gramEnd"/>
      <w:r w:rsidRPr="00D2550D">
        <w:rPr>
          <w:color w:val="auto"/>
        </w:rPr>
        <w:t xml:space="preserve"> если участник контрольной работы опоздал, он допускается к написанию контрольной работы, при этом время окончания написания контрольной работы не продлевается. Повторный инструктаж опоздавших участников контрольных работ не проводится.</w:t>
      </w:r>
    </w:p>
    <w:p w:rsidR="00EC1F87" w:rsidRPr="00EC1F87" w:rsidRDefault="00EC1F87" w:rsidP="00EC1F87">
      <w:pPr>
        <w:ind w:left="-5" w:right="42" w:firstLine="431"/>
        <w:rPr>
          <w:color w:val="auto"/>
        </w:rPr>
      </w:pPr>
      <w:r w:rsidRPr="00EC1F87">
        <w:rPr>
          <w:color w:val="auto"/>
        </w:rPr>
        <w:t>В случае если участник контрольной работы по состоянию здоровья или другим объективным причинам не может завершить выполнение контрольной работы, он досрочно покидает аудиторию.</w:t>
      </w:r>
    </w:p>
    <w:p w:rsidR="00EC1F87" w:rsidRDefault="00EC1F87" w:rsidP="00D2550D">
      <w:pPr>
        <w:ind w:left="-5" w:right="42" w:firstLine="431"/>
        <w:rPr>
          <w:color w:val="auto"/>
        </w:rPr>
      </w:pPr>
    </w:p>
    <w:p w:rsidR="00EC1F87" w:rsidRDefault="00EC1F87" w:rsidP="00EC1F87">
      <w:pPr>
        <w:ind w:left="-5" w:right="42" w:firstLine="5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Результаты</w:t>
      </w:r>
    </w:p>
    <w:p w:rsidR="00EC1F87" w:rsidRPr="00D2550D" w:rsidRDefault="00EC1F87" w:rsidP="00D2550D">
      <w:pPr>
        <w:ind w:left="-5" w:right="42" w:firstLine="431"/>
        <w:rPr>
          <w:color w:val="auto"/>
        </w:rPr>
      </w:pPr>
    </w:p>
    <w:p w:rsidR="00443DE6" w:rsidRDefault="00D2550D" w:rsidP="00443DE6">
      <w:pPr>
        <w:ind w:left="-5" w:right="42" w:firstLine="431"/>
        <w:rPr>
          <w:color w:val="auto"/>
        </w:rPr>
      </w:pPr>
      <w:r w:rsidRPr="00EC1F87">
        <w:rPr>
          <w:color w:val="auto"/>
        </w:rPr>
        <w:t>Проверка контрольных работ осуществляется учителями образовательной организации, в которой участники контрольных работ, экстерны проходят обучение.</w:t>
      </w:r>
    </w:p>
    <w:p w:rsidR="00EC1F87" w:rsidRDefault="00EC1F87" w:rsidP="00443DE6">
      <w:pPr>
        <w:ind w:left="-5" w:right="42" w:firstLine="431"/>
        <w:rPr>
          <w:color w:val="auto"/>
        </w:rPr>
      </w:pPr>
      <w:r w:rsidRPr="00EC1F87">
        <w:rPr>
          <w:color w:val="auto"/>
        </w:rPr>
        <w:t>Полученные результаты в первичных баллах (сумма баллов за правильно выполненные задания контрольной работы) эксперты переводят в пятибалльную систему оценивания в соответствии со шкалой перевода в пятибалльную систему оценивания</w:t>
      </w:r>
      <w:r>
        <w:rPr>
          <w:color w:val="auto"/>
        </w:rPr>
        <w:t>.</w:t>
      </w:r>
    </w:p>
    <w:p w:rsidR="00EC1F87" w:rsidRPr="00EC1F87" w:rsidRDefault="00EC1F87" w:rsidP="00EC1F87">
      <w:pPr>
        <w:ind w:left="-5" w:right="42" w:firstLine="431"/>
        <w:rPr>
          <w:color w:val="auto"/>
        </w:rPr>
      </w:pPr>
      <w:r w:rsidRPr="00EC1F87">
        <w:rPr>
          <w:color w:val="auto"/>
        </w:rPr>
        <w:t>Отметка по пятибалльной шкале, полученная за контрольную работу по соответствующему учебному предмету, может быть выставлена в классный журнал и (или) учтена при приеме на профильное обучение в порядке, установленном локальным актом образовательной организации.</w:t>
      </w:r>
    </w:p>
    <w:p w:rsidR="00C42235" w:rsidRPr="00286B60" w:rsidRDefault="00C42235">
      <w:pPr>
        <w:spacing w:after="497" w:line="259" w:lineRule="auto"/>
        <w:ind w:left="0" w:right="549" w:firstLine="0"/>
        <w:jc w:val="center"/>
        <w:rPr>
          <w:color w:val="auto"/>
        </w:rPr>
      </w:pPr>
    </w:p>
    <w:sectPr w:rsidR="00C42235" w:rsidRPr="00286B60" w:rsidSect="009A7D21">
      <w:pgSz w:w="16838" w:h="11906" w:orient="landscape"/>
      <w:pgMar w:top="601" w:right="194" w:bottom="435" w:left="427" w:header="720" w:footer="720" w:gutter="0"/>
      <w:cols w:num="3" w:space="7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E06"/>
    <w:multiLevelType w:val="hybridMultilevel"/>
    <w:tmpl w:val="DEC49C2E"/>
    <w:lvl w:ilvl="0" w:tplc="2B522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5867A9"/>
    <w:multiLevelType w:val="hybridMultilevel"/>
    <w:tmpl w:val="03B22A8C"/>
    <w:lvl w:ilvl="0" w:tplc="8012B1C2">
      <w:start w:val="3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CD1B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0E6F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EC94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2E7B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4A04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615B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8DC4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393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D35CC"/>
    <w:multiLevelType w:val="hybridMultilevel"/>
    <w:tmpl w:val="1E0E7262"/>
    <w:lvl w:ilvl="0" w:tplc="99781BA0">
      <w:start w:val="1"/>
      <w:numFmt w:val="bullet"/>
      <w:lvlText w:val="•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92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C40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CC3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4B9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EDF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C85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CF9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20E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765D15"/>
    <w:multiLevelType w:val="hybridMultilevel"/>
    <w:tmpl w:val="709C873C"/>
    <w:lvl w:ilvl="0" w:tplc="ACCCAA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69E3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4B660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27CB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2095A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CE13C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6250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838A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E47DE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F6234"/>
    <w:multiLevelType w:val="hybridMultilevel"/>
    <w:tmpl w:val="6E8EA060"/>
    <w:lvl w:ilvl="0" w:tplc="EB70F044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7010D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F068E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6699E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BCA17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56B92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D43E7A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4EF01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8EDC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A7FF1"/>
    <w:multiLevelType w:val="hybridMultilevel"/>
    <w:tmpl w:val="1D50D60C"/>
    <w:lvl w:ilvl="0" w:tplc="3ECA51EC">
      <w:start w:val="13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B0290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FAC97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A8093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68ECB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18091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0A496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DA8FC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4A1BC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B31368"/>
    <w:multiLevelType w:val="hybridMultilevel"/>
    <w:tmpl w:val="66A2EDD6"/>
    <w:lvl w:ilvl="0" w:tplc="B9DA97C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03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26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8F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E9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AC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4B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0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26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F83F69"/>
    <w:multiLevelType w:val="hybridMultilevel"/>
    <w:tmpl w:val="D4FC5BD4"/>
    <w:lvl w:ilvl="0" w:tplc="33663AC2">
      <w:start w:val="2017"/>
      <w:numFmt w:val="decimal"/>
      <w:pStyle w:val="1"/>
      <w:lvlText w:val="%1"/>
      <w:lvlJc w:val="left"/>
      <w:pPr>
        <w:ind w:left="0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F50B7A2">
      <w:start w:val="1"/>
      <w:numFmt w:val="lowerLetter"/>
      <w:lvlText w:val="%2"/>
      <w:lvlJc w:val="left"/>
      <w:pPr>
        <w:ind w:left="206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67D6D6CA">
      <w:start w:val="1"/>
      <w:numFmt w:val="lowerRoman"/>
      <w:lvlText w:val="%3"/>
      <w:lvlJc w:val="left"/>
      <w:pPr>
        <w:ind w:left="278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F2602DA">
      <w:start w:val="1"/>
      <w:numFmt w:val="decimal"/>
      <w:lvlText w:val="%4"/>
      <w:lvlJc w:val="left"/>
      <w:pPr>
        <w:ind w:left="350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C23E4412">
      <w:start w:val="1"/>
      <w:numFmt w:val="lowerLetter"/>
      <w:lvlText w:val="%5"/>
      <w:lvlJc w:val="left"/>
      <w:pPr>
        <w:ind w:left="422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FC726AD8">
      <w:start w:val="1"/>
      <w:numFmt w:val="lowerRoman"/>
      <w:lvlText w:val="%6"/>
      <w:lvlJc w:val="left"/>
      <w:pPr>
        <w:ind w:left="494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6A49D2C">
      <w:start w:val="1"/>
      <w:numFmt w:val="decimal"/>
      <w:lvlText w:val="%7"/>
      <w:lvlJc w:val="left"/>
      <w:pPr>
        <w:ind w:left="566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CB0234C">
      <w:start w:val="1"/>
      <w:numFmt w:val="lowerLetter"/>
      <w:lvlText w:val="%8"/>
      <w:lvlJc w:val="left"/>
      <w:pPr>
        <w:ind w:left="638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867A6FC4">
      <w:start w:val="1"/>
      <w:numFmt w:val="lowerRoman"/>
      <w:lvlText w:val="%9"/>
      <w:lvlJc w:val="left"/>
      <w:pPr>
        <w:ind w:left="7105"/>
      </w:pPr>
      <w:rPr>
        <w:rFonts w:ascii="Monotype Corsiva" w:eastAsia="Monotype Corsiva" w:hAnsi="Monotype Corsiva" w:cs="Monotype Corsiva"/>
        <w:b w:val="0"/>
        <w:i/>
        <w:iCs/>
        <w:strike w:val="0"/>
        <w:dstrike w:val="0"/>
        <w:color w:val="FF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9C6F14"/>
    <w:multiLevelType w:val="hybridMultilevel"/>
    <w:tmpl w:val="4D9836F6"/>
    <w:lvl w:ilvl="0" w:tplc="CF385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4B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6E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C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C6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62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A5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0E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2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8B577EC"/>
    <w:multiLevelType w:val="hybridMultilevel"/>
    <w:tmpl w:val="EA3EDA22"/>
    <w:lvl w:ilvl="0" w:tplc="FECA2CB2">
      <w:start w:val="18"/>
      <w:numFmt w:val="decimal"/>
      <w:lvlText w:val="%1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8A3E5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DAFB2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1A902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B4E79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16215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58276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8C3F0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9657A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797FE0"/>
    <w:multiLevelType w:val="hybridMultilevel"/>
    <w:tmpl w:val="0888C4FA"/>
    <w:lvl w:ilvl="0" w:tplc="2E8AB282">
      <w:start w:val="6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8A121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22A61E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4691C4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E84AC4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82179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AC3412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44728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33C2C3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2235"/>
    <w:rsid w:val="00286B60"/>
    <w:rsid w:val="00423513"/>
    <w:rsid w:val="00443DE6"/>
    <w:rsid w:val="00483B74"/>
    <w:rsid w:val="005D78E5"/>
    <w:rsid w:val="005F0490"/>
    <w:rsid w:val="00916268"/>
    <w:rsid w:val="009A7D21"/>
    <w:rsid w:val="00C42235"/>
    <w:rsid w:val="00D2550D"/>
    <w:rsid w:val="00DE559E"/>
    <w:rsid w:val="00EC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21"/>
    <w:pPr>
      <w:spacing w:after="29" w:line="248" w:lineRule="auto"/>
      <w:ind w:left="10" w:right="57" w:hanging="10"/>
      <w:jc w:val="both"/>
    </w:pPr>
    <w:rPr>
      <w:rFonts w:ascii="Times New Roman" w:eastAsia="Times New Roman" w:hAnsi="Times New Roman" w:cs="Times New Roman"/>
      <w:color w:val="333333"/>
    </w:rPr>
  </w:style>
  <w:style w:type="paragraph" w:styleId="1">
    <w:name w:val="heading 1"/>
    <w:next w:val="a"/>
    <w:link w:val="10"/>
    <w:uiPriority w:val="9"/>
    <w:unhideWhenUsed/>
    <w:qFormat/>
    <w:rsid w:val="009A7D21"/>
    <w:pPr>
      <w:keepNext/>
      <w:keepLines/>
      <w:numPr>
        <w:numId w:val="4"/>
      </w:numPr>
      <w:spacing w:after="235"/>
      <w:ind w:righ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9A7D21"/>
    <w:pPr>
      <w:keepNext/>
      <w:keepLines/>
      <w:spacing w:after="254"/>
      <w:ind w:right="164"/>
      <w:jc w:val="center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7D2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10">
    <w:name w:val="Заголовок 1 Знак"/>
    <w:link w:val="1"/>
    <w:uiPriority w:val="9"/>
    <w:rsid w:val="009A7D2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68"/>
    <w:rPr>
      <w:rFonts w:ascii="Segoe UI" w:eastAsia="Times New Roman" w:hAnsi="Segoe UI" w:cs="Segoe UI"/>
      <w:color w:val="333333"/>
      <w:sz w:val="18"/>
      <w:szCs w:val="18"/>
    </w:rPr>
  </w:style>
  <w:style w:type="paragraph" w:styleId="a5">
    <w:name w:val="List Paragraph"/>
    <w:basedOn w:val="a"/>
    <w:uiPriority w:val="34"/>
    <w:qFormat/>
    <w:rsid w:val="005F049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286B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Починок Олена Валентиновна</dc:creator>
  <cp:lastModifiedBy>Ольга</cp:lastModifiedBy>
  <cp:revision>2</cp:revision>
  <cp:lastPrinted>2018-12-20T04:24:00Z</cp:lastPrinted>
  <dcterms:created xsi:type="dcterms:W3CDTF">2021-04-29T01:20:00Z</dcterms:created>
  <dcterms:modified xsi:type="dcterms:W3CDTF">2021-04-29T01:20:00Z</dcterms:modified>
</cp:coreProperties>
</file>